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B150D" w14:textId="77777777" w:rsidR="0009769D" w:rsidRPr="005B0584" w:rsidRDefault="0009769D" w:rsidP="0009769D">
      <w:pPr>
        <w:ind w:right="-158"/>
        <w:jc w:val="center"/>
        <w:rPr>
          <w:b/>
          <w:sz w:val="44"/>
          <w:szCs w:val="44"/>
        </w:rPr>
      </w:pPr>
      <w:r w:rsidRPr="005B0584">
        <w:rPr>
          <w:b/>
          <w:sz w:val="44"/>
          <w:szCs w:val="44"/>
        </w:rPr>
        <w:t xml:space="preserve">Глава Горьковского  городского  поселения  </w:t>
      </w:r>
    </w:p>
    <w:p w14:paraId="7EA35BA6" w14:textId="77777777" w:rsidR="0009769D" w:rsidRPr="005B0584" w:rsidRDefault="0009769D" w:rsidP="0009769D">
      <w:pPr>
        <w:jc w:val="center"/>
        <w:rPr>
          <w:b/>
          <w:bCs/>
          <w:sz w:val="32"/>
          <w:szCs w:val="32"/>
        </w:rPr>
      </w:pPr>
      <w:r w:rsidRPr="005B0584">
        <w:rPr>
          <w:b/>
          <w:bCs/>
          <w:sz w:val="32"/>
          <w:szCs w:val="32"/>
        </w:rPr>
        <w:t>Горьковского муниципального района Омской области</w:t>
      </w:r>
    </w:p>
    <w:p w14:paraId="5BFFFDE4" w14:textId="77777777" w:rsidR="0009769D" w:rsidRPr="005B0584" w:rsidRDefault="0009769D" w:rsidP="0009769D">
      <w:pPr>
        <w:rPr>
          <w:b/>
          <w:bCs/>
          <w:sz w:val="32"/>
          <w:szCs w:val="32"/>
        </w:rPr>
      </w:pPr>
    </w:p>
    <w:p w14:paraId="06BC0726" w14:textId="77777777" w:rsidR="0009769D" w:rsidRPr="005B0584" w:rsidRDefault="0009769D" w:rsidP="0009769D">
      <w:pPr>
        <w:rPr>
          <w:b/>
          <w:bCs/>
          <w:sz w:val="32"/>
          <w:szCs w:val="32"/>
        </w:rPr>
      </w:pPr>
    </w:p>
    <w:p w14:paraId="766ADED2" w14:textId="77777777" w:rsidR="0009769D" w:rsidRPr="005B0584" w:rsidRDefault="0009769D" w:rsidP="0009769D">
      <w:pPr>
        <w:jc w:val="center"/>
        <w:rPr>
          <w:b/>
          <w:bCs/>
          <w:sz w:val="32"/>
          <w:szCs w:val="32"/>
        </w:rPr>
      </w:pPr>
      <w:proofErr w:type="gramStart"/>
      <w:r w:rsidRPr="005B0584">
        <w:rPr>
          <w:b/>
          <w:bCs/>
          <w:sz w:val="32"/>
          <w:szCs w:val="32"/>
        </w:rPr>
        <w:t>П</w:t>
      </w:r>
      <w:proofErr w:type="gramEnd"/>
      <w:r w:rsidRPr="005B0584">
        <w:rPr>
          <w:b/>
          <w:bCs/>
          <w:sz w:val="32"/>
          <w:szCs w:val="32"/>
        </w:rPr>
        <w:t xml:space="preserve"> О С Т А Н О В Л Е Н И Е</w:t>
      </w:r>
    </w:p>
    <w:p w14:paraId="7CF309F5" w14:textId="77777777" w:rsidR="0009769D" w:rsidRPr="005B0584" w:rsidRDefault="0009769D" w:rsidP="0009769D">
      <w:pPr>
        <w:rPr>
          <w:b/>
          <w:bCs/>
          <w:szCs w:val="28"/>
        </w:rPr>
      </w:pPr>
    </w:p>
    <w:p w14:paraId="12D1FCF5" w14:textId="77777777" w:rsidR="0009769D" w:rsidRPr="005B0584" w:rsidRDefault="0009769D" w:rsidP="0009769D">
      <w:pPr>
        <w:rPr>
          <w:b/>
          <w:bCs/>
          <w:szCs w:val="28"/>
        </w:rPr>
      </w:pPr>
    </w:p>
    <w:p w14:paraId="1CE20DB6" w14:textId="5662B4FA" w:rsidR="0009769D" w:rsidRPr="005B0584" w:rsidRDefault="0009769D" w:rsidP="0009769D">
      <w:pPr>
        <w:rPr>
          <w:szCs w:val="28"/>
        </w:rPr>
      </w:pPr>
      <w:r w:rsidRPr="005B0584">
        <w:rPr>
          <w:szCs w:val="28"/>
        </w:rPr>
        <w:t xml:space="preserve">  от   0</w:t>
      </w:r>
      <w:r>
        <w:rPr>
          <w:szCs w:val="28"/>
        </w:rPr>
        <w:t>7</w:t>
      </w:r>
      <w:r w:rsidRPr="005B0584">
        <w:rPr>
          <w:szCs w:val="28"/>
        </w:rPr>
        <w:t xml:space="preserve">.06.2023                                                                                        № </w:t>
      </w:r>
      <w:r>
        <w:rPr>
          <w:szCs w:val="28"/>
        </w:rPr>
        <w:t xml:space="preserve"> 80</w:t>
      </w:r>
    </w:p>
    <w:p w14:paraId="2734B644" w14:textId="77777777" w:rsidR="0009769D" w:rsidRPr="005B0584" w:rsidRDefault="0009769D" w:rsidP="0009769D">
      <w:pPr>
        <w:jc w:val="center"/>
        <w:rPr>
          <w:szCs w:val="28"/>
        </w:rPr>
      </w:pPr>
      <w:proofErr w:type="spellStart"/>
      <w:r w:rsidRPr="005B0584">
        <w:rPr>
          <w:szCs w:val="28"/>
        </w:rPr>
        <w:t>р.п</w:t>
      </w:r>
      <w:proofErr w:type="spellEnd"/>
      <w:r w:rsidRPr="005B0584">
        <w:rPr>
          <w:szCs w:val="28"/>
        </w:rPr>
        <w:t>. Горьковское</w:t>
      </w:r>
    </w:p>
    <w:p w14:paraId="6CA05520" w14:textId="7A799FC1" w:rsidR="0009769D" w:rsidRDefault="00252E44" w:rsidP="0009769D">
      <w:pPr>
        <w:jc w:val="center"/>
        <w:textAlignment w:val="baseline"/>
        <w:outlineLvl w:val="1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3BE5">
        <w:rPr>
          <w:rFonts w:ascii="Arial" w:hAnsi="Arial" w:cs="Arial"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Об утверждении Положения о порядке возмещения расходов владельцам сетей инженерно-технического обеспечения по их переносу и (или) переустройству в связи со строительством, реконструкцией, капитальным ремонтом объектов капитального строительства, в том числе линейных объектов, финансирование которых осуществляется или предполагается осуществлять с привлечением частично или полностью средств бюджета</w:t>
      </w:r>
      <w:r w:rsidR="005F7A1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Горьковского городского поселения</w:t>
      </w:r>
    </w:p>
    <w:p w14:paraId="271E8190" w14:textId="77777777" w:rsidR="0009769D" w:rsidRDefault="0009769D" w:rsidP="0009769D">
      <w:pPr>
        <w:jc w:val="both"/>
        <w:textAlignment w:val="baseline"/>
        <w:outlineLvl w:val="1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91293A" w14:textId="2DCEB3E6" w:rsidR="00252E44" w:rsidRPr="0009769D" w:rsidRDefault="005545CD" w:rsidP="0009769D">
      <w:pPr>
        <w:jc w:val="both"/>
        <w:textAlignment w:val="baseline"/>
        <w:outlineLvl w:val="1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 целью переноса объекта электрического х</w:t>
      </w:r>
      <w:r w:rsidR="0030489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озяйства (линия электропередач) на территории Горьковского городского поселения, руководствуясь Уставом Горьковского городского поселения, </w:t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постановляю:</w:t>
      </w:r>
    </w:p>
    <w:p w14:paraId="6911438A" w14:textId="6BC5A898" w:rsidR="00252E44" w:rsidRPr="0009769D" w:rsidRDefault="00F35F3C" w:rsidP="00F35F3C">
      <w:pPr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Утвердить прилагаемое Положение о порядке возмещения расходов владельцам сетей инженерно-технического обеспечения по их переносу и (или) переустройству в связи со строительством, реконструкцией, капитальным ремонтом объектов капитального строительства, в том числе линейных объектов, финансирование которых осуществляется или предполагается осуществлять с привлечением частично или полностью средств из </w:t>
      </w:r>
      <w:r w:rsidR="005F7A1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бюджета </w:t>
      </w:r>
      <w:r w:rsidR="005F7A17" w:rsidRPr="005F7A1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Горьковского городского поселения</w:t>
      </w:r>
      <w:r w:rsidR="005F7A1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659002A" w14:textId="570B52FE" w:rsidR="00252E44" w:rsidRPr="0009769D" w:rsidRDefault="00F35F3C" w:rsidP="00F35F3C">
      <w:pPr>
        <w:jc w:val="both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 </w:t>
      </w:r>
      <w:proofErr w:type="gramStart"/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Разместить</w:t>
      </w:r>
      <w:proofErr w:type="gramEnd"/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настоящее постановление на официальном сайте  в сети «Интернет». </w:t>
      </w:r>
    </w:p>
    <w:p w14:paraId="2F682ED7" w14:textId="5DD0168A" w:rsidR="00252E44" w:rsidRPr="0009769D" w:rsidRDefault="00F35F3C" w:rsidP="00F35F3C">
      <w:pPr>
        <w:jc w:val="both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Настоящее постановление вступает в силу с момента его подписания.</w:t>
      </w:r>
    </w:p>
    <w:p w14:paraId="4AD9B0F1" w14:textId="12FD8FA4" w:rsidR="00252E44" w:rsidRPr="0009769D" w:rsidRDefault="00F35F3C" w:rsidP="00F35F3C">
      <w:pPr>
        <w:jc w:val="both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 </w:t>
      </w:r>
      <w:proofErr w:type="gramStart"/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Контроль за</w:t>
      </w:r>
      <w:proofErr w:type="gramEnd"/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исполнением настоящего постановления оставляю за собой.</w:t>
      </w:r>
    </w:p>
    <w:p w14:paraId="1C65E84B" w14:textId="77777777" w:rsidR="00252E44" w:rsidRPr="0009769D" w:rsidRDefault="00252E44" w:rsidP="0009769D">
      <w:pPr>
        <w:ind w:firstLine="709"/>
        <w:jc w:val="both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950514" w14:textId="77777777" w:rsidR="00252E44" w:rsidRPr="0009769D" w:rsidRDefault="00252E44" w:rsidP="0009769D">
      <w:pPr>
        <w:jc w:val="both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F0A2FD" w14:textId="77777777" w:rsidR="00252E44" w:rsidRPr="0009769D" w:rsidRDefault="00252E44" w:rsidP="0009769D">
      <w:pPr>
        <w:jc w:val="both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Глава </w:t>
      </w:r>
      <w:proofErr w:type="gramStart"/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Горьковского</w:t>
      </w:r>
      <w:proofErr w:type="gramEnd"/>
    </w:p>
    <w:p w14:paraId="1DA98BC5" w14:textId="77777777" w:rsidR="00252E44" w:rsidRPr="0009769D" w:rsidRDefault="00252E44" w:rsidP="0009769D">
      <w:pPr>
        <w:jc w:val="both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городского поселения                                                                     В.Н. Тюгаев</w:t>
      </w:r>
    </w:p>
    <w:p w14:paraId="3EDBFF89" w14:textId="77777777" w:rsidR="00AB7779" w:rsidRPr="0009769D" w:rsidRDefault="00AB7779" w:rsidP="0009769D">
      <w:pPr>
        <w:jc w:val="both"/>
        <w:textAlignment w:val="baseline"/>
        <w:outlineLvl w:val="1"/>
        <w:rPr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7C4273" w14:textId="750EAFDE" w:rsidR="00F35F3C" w:rsidRDefault="00252E44" w:rsidP="0009769D">
      <w:pPr>
        <w:jc w:val="right"/>
        <w:textAlignment w:val="baseline"/>
        <w:outlineLvl w:val="1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Приложение</w:t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 постановлению</w:t>
      </w:r>
      <w:r w:rsidR="00F35F3C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Главы</w:t>
      </w:r>
    </w:p>
    <w:p w14:paraId="077ACBA0" w14:textId="77777777" w:rsidR="00F35F3C" w:rsidRDefault="00F35F3C" w:rsidP="0009769D">
      <w:pPr>
        <w:jc w:val="right"/>
        <w:textAlignment w:val="baseline"/>
        <w:outlineLvl w:val="1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Горьковского городского</w:t>
      </w:r>
    </w:p>
    <w:p w14:paraId="5B701FAF" w14:textId="79B1AF27" w:rsidR="00252E44" w:rsidRPr="0009769D" w:rsidRDefault="00F35F3C" w:rsidP="0009769D">
      <w:pPr>
        <w:jc w:val="right"/>
        <w:textAlignment w:val="baseline"/>
        <w:outlineLvl w:val="1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поселения </w:t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от  07.06.2023  №  80</w:t>
      </w:r>
    </w:p>
    <w:p w14:paraId="777C6FE3" w14:textId="5BCF18A3" w:rsidR="00252E44" w:rsidRPr="0009769D" w:rsidRDefault="00252E44" w:rsidP="0009769D">
      <w:pPr>
        <w:jc w:val="center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ПОЛОЖЕНИЕ</w:t>
      </w:r>
    </w:p>
    <w:p w14:paraId="7BDD4635" w14:textId="266F43DC" w:rsidR="00252E44" w:rsidRPr="0009769D" w:rsidRDefault="00252E44" w:rsidP="0009769D">
      <w:pPr>
        <w:jc w:val="center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порядке возмещения расходов владельцам сетей инженерно-технического обеспечения по их переносу и (или) переустройству в связи со строительством, реконструкцией, капитальным ремонтом объектов капитального строительства, в том числе линейных объектов, финансирование которых осуществляется или предполагается осуществлять с привлечением частично или полностью средств бюджета</w:t>
      </w:r>
      <w:r w:rsidR="005F7A17" w:rsidRPr="005F7A17">
        <w:t xml:space="preserve"> </w:t>
      </w:r>
      <w:r w:rsidR="005F7A17" w:rsidRPr="005F7A1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Горьковского городского поселения</w:t>
      </w:r>
    </w:p>
    <w:p w14:paraId="72DB4B13" w14:textId="3099533F" w:rsidR="00252E44" w:rsidRPr="0009769D" w:rsidRDefault="00252E44" w:rsidP="0009769D">
      <w:pPr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DC006D" w14:textId="14F4BE05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Настоящее Положение устанавливает порядок возмещения расходов владельцам сетей инженерно-технического обеспечения по их переносу и (или) переустройству в связи со строительством, реконструкцией, капитальным ремонтом объектов капитального строительства, в том числе линейных объектов, финансирование которых осуществляется или предполагается осуществлять с привлечением частично или полностью средств бюджета</w:t>
      </w:r>
      <w:r w:rsidR="005F7A1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7A17" w:rsidRPr="005F7A17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Горьковского городского поселения</w:t>
      </w:r>
      <w:bookmarkStart w:id="0" w:name="_GoBack"/>
      <w:bookmarkEnd w:id="0"/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(далее - строительство (реконструкция, капитальный ремонт) объекта).</w:t>
      </w:r>
    </w:p>
    <w:p w14:paraId="50093E6C" w14:textId="77777777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В настоящем Положении под сетями инженерно-технического обеспечения понимаются сети водоснабжения, водоотведения, электроснабжения, газоснабжения, теплоснабжения, сети связи и другие сети, а также здания, строения и сооружения, входящие в их инфраструктуру, относящиеся как к недвижимому, так и к движимому имуществу, учитываемому владельцем сетей на балансе организации в качестве объектов основных средств.</w:t>
      </w:r>
    </w:p>
    <w:p w14:paraId="0DAC937F" w14:textId="77777777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Владельцами сетей инженерно-технического обеспечения в соответствии с настоящим Положением являются лица, владеющие такими сетями на праве собственности или ином праве, позволяющем осуществлять перенос и (или) переустройство таких сетей.</w:t>
      </w:r>
    </w:p>
    <w:p w14:paraId="30A335F2" w14:textId="77777777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proofErr w:type="gramStart"/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Возмещение расходов по переносу и (или) переустройству сетей инженерно-технического обеспечения в связи со строительством (реконструкцией, капитальным ремонтом) объектов осуществляется на основании соглашения о возмещении расходов по переносу и (или) переустройству сетей инженерно-технического обеспечения (далее - соглашение о возмещении расходов), заключаемого между государственным </w:t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или муниципальным заказчиком (далее - заказчик) строительства (реконструкции, капитального ремонта) объекта и владельцем сети инженерно-технического обеспечения.</w:t>
      </w:r>
      <w:proofErr w:type="gramEnd"/>
    </w:p>
    <w:p w14:paraId="00595158" w14:textId="77777777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В целях определения объема работ и затрат, связанных с переносом и (или) переустройством сетей инженерно-технического обеспечения, заказчик строительства (реконструкции, капитального ремонта) объекта обращается к владельцу сетей инженерно-технического обеспечения для получения технических условий (исходной информации для проектирования).</w:t>
      </w:r>
    </w:p>
    <w:p w14:paraId="7D925AEE" w14:textId="77777777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Расходы по переносу и (или) переустройству сетей инженерно-технического обеспечения возмещаются владельцам сетей инженерно-технического обеспечения в процессе строительства (реконструкции, капитального ремонта) объектов при условии подтверждения ими права собственности или иного права на сети инженерно-технического обеспечения, позволяющего осуществлять перенос и (или) переустройство таких сетей.</w:t>
      </w:r>
    </w:p>
    <w:p w14:paraId="72B764FB" w14:textId="77777777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Право собственности или иное право на сети инженерно-технического обеспечения, позволяющее осуществлять перенос и (или) переустройство таких сетей, подтверждается выпиской из Единого государственного реестра недвижимости либо иными документами в соответствии с законодательством Российской Федерации.</w:t>
      </w:r>
    </w:p>
    <w:p w14:paraId="00A9D777" w14:textId="77777777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Состав расходов по переносу и (или) переустройству сетей инженерно-технического обеспечения, подлежащих включению в соглашение о возмещении расходов:</w:t>
      </w:r>
    </w:p>
    <w:p w14:paraId="0EBBA176" w14:textId="77777777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 расходы на выполнение инженерных изысканий и подготовку проектной документации, разработку рабочей документации;</w:t>
      </w:r>
    </w:p>
    <w:p w14:paraId="4F2DEC4E" w14:textId="77777777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 расходы на строительно-монтажные работы по переносу и (или) переустройству сетей инженерно-технического обеспечения, включая расходы, связанные с присоединением перенесенных и (или) переустроенных сетей инженерно-технического обеспечения к существующим сетям инженерно-технического обеспечения;</w:t>
      </w:r>
      <w:proofErr w:type="gramEnd"/>
    </w:p>
    <w:p w14:paraId="463E7423" w14:textId="77777777" w:rsidR="00F35F3C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3) расходы на организацию строительного контроля;</w:t>
      </w:r>
    </w:p>
    <w:p w14:paraId="523BA7CA" w14:textId="77777777" w:rsidR="00CE6E18" w:rsidRDefault="00F35F3C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4) расходы на возмещение владельцу сети инженерно-технического обеспечения остаточной стоимости имущества, ликвидируемого в связи с переносом и (или) переустройством сети инженерно-технического обеспечения;</w:t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5) расходы, связанные с отключением и (или) </w:t>
      </w:r>
      <w:proofErr w:type="spellStart"/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переподключением</w:t>
      </w:r>
      <w:proofErr w:type="spellEnd"/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абонентов;</w:t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6) расходы на кадастровые и землеустроительные работы;</w:t>
      </w:r>
    </w:p>
    <w:p w14:paraId="02574953" w14:textId="12DCD101" w:rsidR="00F35F3C" w:rsidRDefault="00F35F3C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7) расходы по уплате налога на добавленную стоимость, налога на прибыль организаций, </w:t>
      </w:r>
      <w:proofErr w:type="gramStart"/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обязательства</w:t>
      </w:r>
      <w:proofErr w:type="gramEnd"/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уплате которых возникают в связи с возмещением расходов на основании соглашения о возмещении расходов;</w:t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8) иные расходы, возникающие у владельцев сетей инженерно-технического обеспечения в связи с переносом и (или) переустройством таких сетей, в том числе:</w:t>
      </w:r>
    </w:p>
    <w:p w14:paraId="7BFAB643" w14:textId="6A8D3530" w:rsidR="00F35F3C" w:rsidRDefault="00F35F3C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расходы на подготовку документации по планировке территории в случае, если проект планировки территории и (или) проект межевания территории разработаны за счет владельца сети инженерно-технического обеспечения;</w:t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расходы, связанные с использованием земельных участков третьих лиц на период проведения работ по переносу и (или) переустройству сетей инженерно-технического обеспечения;</w:t>
      </w:r>
    </w:p>
    <w:p w14:paraId="4E88A38B" w14:textId="16AF1FA1" w:rsidR="00F35F3C" w:rsidRDefault="00F35F3C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расходы по уплате государственной пошлины за регистрацию прав на вновь созданное недвижимое имущество;</w:t>
      </w:r>
    </w:p>
    <w:p w14:paraId="2FCF59C5" w14:textId="1B78950C" w:rsidR="00252E44" w:rsidRPr="0009769D" w:rsidRDefault="00F35F3C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расходы на оплату услуг независимой организации по проверке размера возмещения расходов, указанных в настоящем пункте, и подготовке итогового заключения.</w:t>
      </w:r>
    </w:p>
    <w:p w14:paraId="575D29C5" w14:textId="77777777" w:rsidR="00F35F3C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Не допускается включать в соглашение о возмещении расходов расходы, которые не связаны с переносом и (или) переустройством сетей инженерно-технического обеспечения и (или) которые ведут к увеличению мощности сетей инженерно-технического обеспечения.</w:t>
      </w:r>
    </w:p>
    <w:p w14:paraId="1E5B9984" w14:textId="77777777" w:rsidR="00CE6E18" w:rsidRDefault="00F35F3C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Расходы, указанные в подпункте 1 пункта 5 настоящего Положения, определяются на основании утвержденных сметных нормативов, сведения о которых содержатся в федеральном реестре сметных нормативов (в справочниках базовых цен), на соответствующие виды работ и нормативных правовых актов, устанавливающих размер платы за соответствующие услуги.</w:t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E6E1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Расходы, указанные в подпункте 2 пункта 5 настоящего Положения, определяются с применением сметных нормативов, сведения о которых включены в федеральный реестр сметных нормативов, и сметных цен строительных ресурсов. Размер расходов, подлежащих возмещению, учитывается в соглашении о возмещении расходов в размере сметной стоимости переноса и (или) переустройства сети инженерно-технического обеспечения, уменьшенной на величину остаточной стоимости имущества, ликвидируемого в связи с переносом и (или) переустройством сети инженерно-технического обеспечения.</w:t>
      </w:r>
    </w:p>
    <w:p w14:paraId="3860670E" w14:textId="655E5621" w:rsidR="00CE6E18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Расходы, указанные в подпункте 3 пункта 5 настоящего Положения, определяются в соответствии с </w:t>
      </w:r>
      <w:hyperlink r:id="rId5" w:anchor="6540IN" w:history="1">
        <w:r w:rsidRPr="0009769D">
          <w:rPr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Положением о проведении строительного контроля при осуществлении строительства, реконструкции и капитального ремонта</w:t>
        </w:r>
        <w:r w:rsidR="00CE6E18">
          <w:rPr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Pr="0009769D">
          <w:rPr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объектов капитального строительства</w:t>
        </w:r>
      </w:hyperlink>
      <w:r w:rsidR="00CE6E1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у</w:t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твержденным </w:t>
      </w:r>
      <w:hyperlink r:id="rId6" w:history="1">
        <w:r w:rsidRPr="0009769D">
          <w:rPr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постановлением Правительства Российской Федерации от 21 июня 2010 года N 468</w:t>
        </w:r>
      </w:hyperlink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CBAE472" w14:textId="7359C762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42E60D" w14:textId="77777777" w:rsidR="00CE6E18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10. Расходы, указанные в подпункте 4 пункта 5 настоящего Положения, определяются на основании данных бухгалтерского учета владельца сети инженерно-технического обеспечения на последнюю отчетную дату перед заключением соглашения о возмещении расходов. В случае если ликвидируется часть сети инженерно-технического обеспечения (далее - часть сети), то остаточная стоимость ликвидируемой части сети определяется пропорционально ее протяженности.</w:t>
      </w:r>
    </w:p>
    <w:p w14:paraId="206CBF9C" w14:textId="14F4B9AF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 Расходы, указанные в подпункте 8 пункта 5 настоящего Положения, определяются на основании фактических затрат владельца сети инженерно-технического обеспечения, подтвержденных первичными учетными документами.</w:t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E6E1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 Размер расходов, указанных в пункте 5 настоящего Положения, проверяется независимой организацией, соответствующей критериям, установленным Министерством строительства, транспорта и дорожного хозяйства Омской области. По результатам проверки размера расходов готовится итоговое заключение, на основании которого устанавливается размер расходов, подлежащих возмещению (далее - размер расходов).</w:t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E6E1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 Размер расходов определяется из состава расходов по переносу и (или) переустройству сетей инженерно-технического обеспечения, указанного в пункте 5 настоящего Положения, владельцем сетей инженерно-технического обеспечения, исходя из соответствующих проектных решений.</w:t>
      </w:r>
    </w:p>
    <w:p w14:paraId="0B843C81" w14:textId="77777777" w:rsidR="00CE6E18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 Размер расходов согласовывается главным распорядителем бюджетных средств.</w:t>
      </w:r>
    </w:p>
    <w:p w14:paraId="2883AF3F" w14:textId="77777777" w:rsidR="00CE6E18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 Затраты на возмещение расходов, размер которых согласован главным распорядителем бюджетных средств, учитываются в сводном сметном расчете на строительство (реконструкцию, капитальный ремонт) объекта отдельной строкой (в главе 1 "Подготовка территории строительства" сводного сметного расчета).</w:t>
      </w:r>
    </w:p>
    <w:p w14:paraId="298F5309" w14:textId="77777777" w:rsidR="00CE6E18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17. </w:t>
      </w:r>
      <w:proofErr w:type="gramStart"/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Денежные средства на возмещение расходов владельцев сетей инженерно-технического обеспечения по их переносу и (или) переустройству в связи со строительством, реконструкцией объектов капитального строительства, в том числе линейных объектов, финансирование которых осуществляется или предполагается осуществлять с привлечением частично или полностью средств областного бюджета, предусматриваются в государственных программах Омской области и (или) в муниципальных программах муниципальных образований, расположенных на территории Омской области</w:t>
      </w:r>
      <w:proofErr w:type="gramEnd"/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 составе расходов на финансирование объектов и мероприятий по направлению "Капитальные вложения".</w:t>
      </w:r>
    </w:p>
    <w:p w14:paraId="7D589FF6" w14:textId="25FEAF51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18. Расходы на перенос и (или) переустройство сетей инженерно-технического обеспечения для строительства (реконструкции, капитального ремонта) объекта могут учитываться при определении объемов </w:t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межбюджетных трансфертов из областного бюджета муниципальным образованиям, расположенным на территории Омской области, на цели, связанные со строительством (реконструкцией, капитальным ремонтом) объекта.</w:t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E6E1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 Заказчик подготавливает и направляет владельцу сети инженерно-технического обеспечения проект соглашения о возмещении расходов.</w:t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E6E1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20. При подготовке проекта соглашения о возмещении расходов заказчик обеспечивает соответствие его следующим требованиям:</w:t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E6E18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 перечисление владельцу сети инженерно-технического обеспечения денежных средств до момента фактического несения расходов в объеме не более 30 процентов от необходимых расходов, указанных в пункте 5 настоящего Положения;</w:t>
      </w:r>
    </w:p>
    <w:p w14:paraId="58CCD7D4" w14:textId="369889D2" w:rsidR="00252E44" w:rsidRPr="0009769D" w:rsidRDefault="00CE6E18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 обязанность заказчика в срок, установленный соглашением о возмещении расходов, производить перечисления денежных средств до момента фактического несения расходов после получения от владельца сети инженерно-технического обеспечения заявки и документов, подтверждающих объем необходимых расходов, указанных в пункте 5 настоящего Положения, которые подтверждаются наличием заключения, предусмотренного пунктом 12 настоящего Положения;</w:t>
      </w:r>
    </w:p>
    <w:p w14:paraId="4580B2E3" w14:textId="14EC1D80" w:rsidR="00252E44" w:rsidRPr="0009769D" w:rsidRDefault="00CE6E18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3) владелец сети инженерно-технического обеспечения возвращает заказчику разницу между полученными по соглашению о возмещении расходов денежными средствами и фактически понесенными расходами в срок не более 10 дней после подтверждения всех фактически понесенных расходов, но до окончания срока действия соглашения о возмещении расходов.</w:t>
      </w:r>
    </w:p>
    <w:p w14:paraId="2E936C67" w14:textId="77777777" w:rsidR="002858A0" w:rsidRDefault="00CE6E18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52E44"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21. По результатам получения итогового заключения, предусмотренного пунктом 12 настоящего Положения, заказчик вносит изменения в сводный сметный расчет по увеличению стоимости на основании заключенного соглашения о возмещении расходов по переносу и (или) переустройству сетей инженерно-технического обеспечения в связи со строительством (реконструкцией, капитальным ремонтом) объекта.</w:t>
      </w:r>
    </w:p>
    <w:p w14:paraId="755B8441" w14:textId="22C910FF" w:rsidR="00252E44" w:rsidRPr="0009769D" w:rsidRDefault="00252E44" w:rsidP="0009769D">
      <w:pPr>
        <w:ind w:firstLine="480"/>
        <w:jc w:val="both"/>
        <w:textAlignment w:val="baseline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69D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При проведении государственной экспертизы проектной документации и результатов инженерных изысканий строительства (реконструкции, капитального ремонта) объекта организацией, осуществляющей проведение государственной экспертизы, не проводится оценка заключения, предусмотренного пунктом 12 настоящего Положения.</w:t>
      </w:r>
    </w:p>
    <w:p w14:paraId="52EDB0FE" w14:textId="77777777" w:rsidR="00252E44" w:rsidRPr="0009769D" w:rsidRDefault="00252E44" w:rsidP="0009769D">
      <w:pPr>
        <w:jc w:val="both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950703" w14:textId="77777777" w:rsidR="00420A19" w:rsidRPr="00663BE5" w:rsidRDefault="00420A19" w:rsidP="00420A19">
      <w:pPr>
        <w:jc w:val="center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20A19" w:rsidRPr="00663BE5" w:rsidSect="00AB777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7"/>
    <w:rsid w:val="0009769D"/>
    <w:rsid w:val="00252E44"/>
    <w:rsid w:val="002858A0"/>
    <w:rsid w:val="00304890"/>
    <w:rsid w:val="00420A19"/>
    <w:rsid w:val="005545CD"/>
    <w:rsid w:val="005F7A17"/>
    <w:rsid w:val="00663BE5"/>
    <w:rsid w:val="007B1CE5"/>
    <w:rsid w:val="009402AA"/>
    <w:rsid w:val="00AB7779"/>
    <w:rsid w:val="00CE6E18"/>
    <w:rsid w:val="00EF6DA2"/>
    <w:rsid w:val="00F35F3C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A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A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0A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4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A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A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0A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4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2619" TargetMode="External"/><Relationship Id="rId5" Type="http://schemas.openxmlformats.org/officeDocument/2006/relationships/hyperlink" Target="https://docs.cntd.ru/document/902222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7</cp:revision>
  <dcterms:created xsi:type="dcterms:W3CDTF">2023-06-07T10:45:00Z</dcterms:created>
  <dcterms:modified xsi:type="dcterms:W3CDTF">2023-06-07T10:55:00Z</dcterms:modified>
</cp:coreProperties>
</file>